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3fe16bef8445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FGH BUSINESS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FGH BUSINESS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c1f5c8741b4e6d"/>
      <w:footerReference xmlns:r="http://schemas.openxmlformats.org/officeDocument/2006/relationships" w:type="default" r:id="Ra97fc242f6e84c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BUSINESS MANAGEMENT AS   ·   Org.nr 931 776 274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c1f5c8741b4e6d" /><Relationship Type="http://schemas.openxmlformats.org/officeDocument/2006/relationships/footer" Target="/word/footer1.xml" Id="Ra97fc242f6e84c1c" /></Relationships>
</file>