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1d858eb49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LUPI AS</w:t>
      </w:r>
    </w:p>
    <w:sectPr>
      <w:headerReference xmlns:r="http://schemas.openxmlformats.org/officeDocument/2006/relationships" w:type="default" r:id="Ra96a9767cf4a41ea"/>
      <w:footerReference xmlns:r="http://schemas.openxmlformats.org/officeDocument/2006/relationships" w:type="default" r:id="R75cabc6e285e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LUPI AS   ·   Org.nr 927 815 958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a9767cf4a41ea" /><Relationship Type="http://schemas.openxmlformats.org/officeDocument/2006/relationships/footer" Target="/word/footer1.xml" Id="R75cabc6e285e4f91" /></Relationships>
</file>