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102ef60a8d40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LUPI AS</w:t>
      </w:r>
    </w:p>
    <w:sectPr>
      <w:headerReference xmlns:r="http://schemas.openxmlformats.org/officeDocument/2006/relationships" w:type="default" r:id="R67fe0067c05848f3"/>
      <w:footerReference xmlns:r="http://schemas.openxmlformats.org/officeDocument/2006/relationships" w:type="default" r:id="R69f306f15eea49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LUPI AS   ·   Org.nr 927 815 958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LUPI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e0067c05848f3" /><Relationship Type="http://schemas.openxmlformats.org/officeDocument/2006/relationships/footer" Target="/word/footer1.xml" Id="R69f306f15eea4969" /></Relationships>
</file>