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3c3a677d2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COPARTNER INVEST AS</w:t>
      </w:r>
    </w:p>
    <w:sectPr>
      <w:headerReference xmlns:r="http://schemas.openxmlformats.org/officeDocument/2006/relationships" w:type="default" r:id="Ra282b2cd18f84fd6"/>
      <w:footerReference xmlns:r="http://schemas.openxmlformats.org/officeDocument/2006/relationships" w:type="default" r:id="R919b650dcea7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2b2cd18f84fd6" /><Relationship Type="http://schemas.openxmlformats.org/officeDocument/2006/relationships/footer" Target="/word/footer1.xml" Id="R919b650dcea74256" /></Relationships>
</file>