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8f5455e05045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LIKEAGLOVE INVEST AS</w:t>
      </w:r>
    </w:p>
    <w:sectPr>
      <w:headerReference xmlns:r="http://schemas.openxmlformats.org/officeDocument/2006/relationships" w:type="default" r:id="Rb73574b60fbc42ff"/>
      <w:footerReference xmlns:r="http://schemas.openxmlformats.org/officeDocument/2006/relationships" w:type="default" r:id="R25af5d692cbf47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LIKEAGLOVE INVEST AS   ·   Org.nr 918 477 527   ·   c/o Amund Barmoen, Nordahlvegen 58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LIKEAGLOVE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3574b60fbc42ff" /><Relationship Type="http://schemas.openxmlformats.org/officeDocument/2006/relationships/footer" Target="/word/footer1.xml" Id="R25af5d692cbf4765" /></Relationships>
</file>