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200f6e5f3a49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VORTEX AS</w:t>
      </w:r>
    </w:p>
    <w:sectPr>
      <w:headerReference xmlns:r="http://schemas.openxmlformats.org/officeDocument/2006/relationships" w:type="default" r:id="R6b42df96e9f94414"/>
      <w:footerReference xmlns:r="http://schemas.openxmlformats.org/officeDocument/2006/relationships" w:type="default" r:id="Rb793805604ef47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VORTEX AS   ·   Org.nr 918 279 628   ·   Christian Michelsens gate 6B   ·   5012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VORTEX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42df96e9f94414" /><Relationship Type="http://schemas.openxmlformats.org/officeDocument/2006/relationships/footer" Target="/word/footer1.xml" Id="Rb793805604ef471b" /></Relationships>
</file>