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c0348f8d5734ce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LULA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28.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LULA INVEST AS</w:t>
      </w:r>
    </w:p>
    <w:sectPr>
      <w:headerReference xmlns:r="http://schemas.openxmlformats.org/officeDocument/2006/relationships" w:type="default" r:id="R34c9b88d6ce24e32"/>
      <w:footerReference xmlns:r="http://schemas.openxmlformats.org/officeDocument/2006/relationships" w:type="default" r:id="Rb937ea06f7a742d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LULA INVEST AS   ·   Org.nr 918 087 311   ·   c/o Kristoffer Langva, Bueveien 5   ·   0587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LULA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4c9b88d6ce24e32" /><Relationship Type="http://schemas.openxmlformats.org/officeDocument/2006/relationships/footer" Target="/word/footer1.xml" Id="Rb937ea06f7a742dd" /></Relationships>
</file>