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265c31ec9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ABACUS REVISJON AS.</w:t>
      </w:r>
    </w:p>
    <w:sectPr>
      <w:headerReference xmlns:r="http://schemas.openxmlformats.org/officeDocument/2006/relationships" w:type="default" r:id="Raac645f597764dcc"/>
      <w:footerReference xmlns:r="http://schemas.openxmlformats.org/officeDocument/2006/relationships" w:type="default" r:id="Rdff59c3500be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645f597764dcc" /><Relationship Type="http://schemas.openxmlformats.org/officeDocument/2006/relationships/footer" Target="/word/footer1.xml" Id="Rdff59c3500be4a92" /></Relationships>
</file>