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4f9a2598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CORNELIUSSEN INVEST AS.</w:t>
      </w:r>
    </w:p>
    <w:sectPr>
      <w:headerReference xmlns:r="http://schemas.openxmlformats.org/officeDocument/2006/relationships" w:type="default" r:id="R72f37900ff494d7c"/>
      <w:footerReference xmlns:r="http://schemas.openxmlformats.org/officeDocument/2006/relationships" w:type="default" r:id="R4111d9d40c72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37900ff494d7c" /><Relationship Type="http://schemas.openxmlformats.org/officeDocument/2006/relationships/footer" Target="/word/footer1.xml" Id="R4111d9d40c724cab" /></Relationships>
</file>