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184bf4679b40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MAGCO AS</w:t>
      </w:r>
    </w:p>
    <w:sectPr>
      <w:headerReference xmlns:r="http://schemas.openxmlformats.org/officeDocument/2006/relationships" w:type="default" r:id="Rf769b7befcde402b"/>
      <w:footerReference xmlns:r="http://schemas.openxmlformats.org/officeDocument/2006/relationships" w:type="default" r:id="Ra968077ec6a84e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MAGCO AS   ·   Org.nr 826 286 822   ·   C/O Permian,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69b7befcde402b" /><Relationship Type="http://schemas.openxmlformats.org/officeDocument/2006/relationships/footer" Target="/word/footer1.xml" Id="Ra968077ec6a84e41" /></Relationships>
</file>