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3fcdcf17ef44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HASK AS</w:t>
      </w:r>
    </w:p>
    <w:sectPr>
      <w:headerReference xmlns:r="http://schemas.openxmlformats.org/officeDocument/2006/relationships" w:type="default" r:id="R880f2a61fd694205"/>
      <w:footerReference xmlns:r="http://schemas.openxmlformats.org/officeDocument/2006/relationships" w:type="default" r:id="R26cbf117885f41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HASK AS   ·   Org.nr 825 440 402   ·   v/ Halldor Skare, Eidevegen 30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0f2a61fd694205" /><Relationship Type="http://schemas.openxmlformats.org/officeDocument/2006/relationships/footer" Target="/word/footer1.xml" Id="R26cbf117885f413e" /></Relationships>
</file>